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30" w:rsidRPr="00437830" w:rsidRDefault="00437830" w:rsidP="00437830">
      <w:pPr>
        <w:spacing w:after="240"/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t xml:space="preserve">Ogłoszenie nr 663353-N-2018 z dnia 2018-12-20 r. </w:t>
      </w:r>
    </w:p>
    <w:p w:rsidR="00437830" w:rsidRPr="00437830" w:rsidRDefault="00437830" w:rsidP="00437830">
      <w:pPr>
        <w:jc w:val="center"/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t>Gminne Przedsiębiorstwo Komunalne Mełgiew Sp. z o.o.: Zakup oleju napędowego wg normy PN-EN 590 przez Gminne Przedsiębiorstwo Gospodarki Komunalnej Mełgiew w roku 2019 w ilości szacunkowej 26.000 litrów.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OGŁOSZENIE O ZAMÓWIENIU - Dostawy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437830">
        <w:rPr>
          <w:rFonts w:eastAsia="Times New Roman" w:cs="Times New Roman"/>
          <w:szCs w:val="24"/>
          <w:lang w:eastAsia="pl-PL"/>
        </w:rPr>
        <w:t xml:space="preserve"> Zamieszczanie obowiązkowe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437830">
        <w:rPr>
          <w:rFonts w:eastAsia="Times New Roman" w:cs="Times New Roman"/>
          <w:szCs w:val="24"/>
          <w:lang w:eastAsia="pl-PL"/>
        </w:rPr>
        <w:t xml:space="preserve"> Zamówienia publicznego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t xml:space="preserve">Nie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>Nazwa projektu lub programu</w:t>
      </w:r>
      <w:r w:rsidRPr="00437830">
        <w:rPr>
          <w:rFonts w:eastAsia="Times New Roman" w:cs="Times New Roman"/>
          <w:szCs w:val="24"/>
          <w:lang w:eastAsia="pl-PL"/>
        </w:rPr>
        <w:t xml:space="preserve"> </w:t>
      </w:r>
      <w:r w:rsidRPr="00437830">
        <w:rPr>
          <w:rFonts w:eastAsia="Times New Roman" w:cs="Times New Roman"/>
          <w:szCs w:val="24"/>
          <w:lang w:eastAsia="pl-PL"/>
        </w:rPr>
        <w:br/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t xml:space="preserve">Nie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37830">
        <w:rPr>
          <w:rFonts w:eastAsia="Times New Roman" w:cs="Times New Roman"/>
          <w:szCs w:val="24"/>
          <w:lang w:eastAsia="pl-PL"/>
        </w:rPr>
        <w:t>Pzp</w:t>
      </w:r>
      <w:proofErr w:type="spellEnd"/>
      <w:r w:rsidRPr="00437830">
        <w:rPr>
          <w:rFonts w:eastAsia="Times New Roman" w:cs="Times New Roman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37830">
        <w:rPr>
          <w:rFonts w:eastAsia="Times New Roman" w:cs="Times New Roman"/>
          <w:szCs w:val="24"/>
          <w:lang w:eastAsia="pl-PL"/>
        </w:rPr>
        <w:br/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437830">
        <w:rPr>
          <w:rFonts w:eastAsia="Times New Roman" w:cs="Times New Roman"/>
          <w:szCs w:val="24"/>
          <w:lang w:eastAsia="pl-PL"/>
        </w:rPr>
        <w:t xml:space="preserve">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Postępowanie przeprowadza centralny zamawiający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t xml:space="preserve">Nie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t xml:space="preserve">Nie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437830">
        <w:rPr>
          <w:rFonts w:eastAsia="Times New Roman" w:cs="Times New Roman"/>
          <w:szCs w:val="24"/>
          <w:lang w:eastAsia="pl-PL"/>
        </w:rPr>
        <w:t xml:space="preserve">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Pr="00437830">
        <w:rPr>
          <w:rFonts w:eastAsia="Times New Roman" w:cs="Times New Roman"/>
          <w:szCs w:val="24"/>
          <w:lang w:eastAsia="pl-PL"/>
        </w:rPr>
        <w:t xml:space="preserve">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t xml:space="preserve">Nie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t xml:space="preserve">Nie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37830">
        <w:rPr>
          <w:rFonts w:eastAsia="Times New Roman" w:cs="Times New Roman"/>
          <w:szCs w:val="24"/>
          <w:lang w:eastAsia="pl-PL"/>
        </w:rPr>
        <w:t xml:space="preserve">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>Informacje dodatkowe:</w:t>
      </w:r>
      <w:r w:rsidRPr="00437830">
        <w:rPr>
          <w:rFonts w:eastAsia="Times New Roman" w:cs="Times New Roman"/>
          <w:szCs w:val="24"/>
          <w:lang w:eastAsia="pl-PL"/>
        </w:rPr>
        <w:t xml:space="preserve">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  <w:r w:rsidRPr="00437830">
        <w:rPr>
          <w:rFonts w:eastAsia="Times New Roman" w:cs="Times New Roman"/>
          <w:szCs w:val="24"/>
          <w:lang w:eastAsia="pl-PL"/>
        </w:rPr>
        <w:t xml:space="preserve">Gminne Przedsiębiorstwo Komunalne Mełgiew Sp. z o.o., krajowy numer identyfikacyjny 061611845, ul. Partyzancka   2 , 21-007  Mełgiew, woj. lubelskie, państwo Polska, tel. 81 460 57 30, 512347746, e-mail tolszak@melgiew.pl, gpk.melgiew@gmail.com, faks 81 460 57 90.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Adres strony internetowej (URL): http://gpkmelgiew.pl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Adres profilu nabywcy: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b/>
          <w:bCs/>
          <w:szCs w:val="24"/>
          <w:lang w:eastAsia="pl-PL"/>
        </w:rPr>
        <w:lastRenderedPageBreak/>
        <w:t xml:space="preserve">I. 2) RODZAJ ZAMAWIAJĄCEGO: </w:t>
      </w:r>
      <w:r w:rsidRPr="00437830">
        <w:rPr>
          <w:rFonts w:eastAsia="Times New Roman" w:cs="Times New Roman"/>
          <w:szCs w:val="24"/>
          <w:lang w:eastAsia="pl-PL"/>
        </w:rPr>
        <w:t xml:space="preserve">Podmiot prawa publicznego </w:t>
      </w:r>
      <w:r w:rsidRPr="00437830">
        <w:rPr>
          <w:rFonts w:eastAsia="Times New Roman" w:cs="Times New Roman"/>
          <w:szCs w:val="24"/>
          <w:lang w:eastAsia="pl-PL"/>
        </w:rPr>
        <w:br/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437830">
        <w:rPr>
          <w:rFonts w:eastAsia="Times New Roman" w:cs="Times New Roman"/>
          <w:b/>
          <w:bCs/>
          <w:i/>
          <w:iCs/>
          <w:szCs w:val="24"/>
          <w:lang w:eastAsia="pl-PL"/>
        </w:rPr>
        <w:t>(jeżeli dotyczy)</w:t>
      </w: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37830">
        <w:rPr>
          <w:rFonts w:eastAsia="Times New Roman" w:cs="Times New Roman"/>
          <w:szCs w:val="24"/>
          <w:lang w:eastAsia="pl-PL"/>
        </w:rPr>
        <w:br/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I.4) KOMUNIKACJA: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Pr="00437830">
        <w:rPr>
          <w:rFonts w:eastAsia="Times New Roman" w:cs="Times New Roman"/>
          <w:szCs w:val="24"/>
          <w:lang w:eastAsia="pl-PL"/>
        </w:rPr>
        <w:t xml:space="preserve">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t xml:space="preserve">Tak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http://gpkmelgiew.pl/index.php/zamowienia-publiczne/ i https://ugmelgiew.bip.lubelskie.pl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t xml:space="preserve">Tak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http://gpkmelgiew.pl/index.php/zamowienia-publiczne/ i https://ugmelgiew.bip.lubelskie.pl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t xml:space="preserve">Nie </w:t>
      </w:r>
      <w:r w:rsidRPr="00437830">
        <w:rPr>
          <w:rFonts w:eastAsia="Times New Roman" w:cs="Times New Roman"/>
          <w:szCs w:val="24"/>
          <w:lang w:eastAsia="pl-PL"/>
        </w:rPr>
        <w:br/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437830">
        <w:rPr>
          <w:rFonts w:eastAsia="Times New Roman" w:cs="Times New Roman"/>
          <w:szCs w:val="24"/>
          <w:lang w:eastAsia="pl-PL"/>
        </w:rPr>
        <w:t xml:space="preserve">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>Elektronicznie</w:t>
      </w:r>
      <w:r w:rsidRPr="00437830">
        <w:rPr>
          <w:rFonts w:eastAsia="Times New Roman" w:cs="Times New Roman"/>
          <w:szCs w:val="24"/>
          <w:lang w:eastAsia="pl-PL"/>
        </w:rPr>
        <w:t xml:space="preserve">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t xml:space="preserve">Nie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adres </w:t>
      </w:r>
      <w:r w:rsidRPr="00437830">
        <w:rPr>
          <w:rFonts w:eastAsia="Times New Roman" w:cs="Times New Roman"/>
          <w:szCs w:val="24"/>
          <w:lang w:eastAsia="pl-PL"/>
        </w:rPr>
        <w:br/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437830">
        <w:rPr>
          <w:rFonts w:eastAsia="Times New Roman" w:cs="Times New Roman"/>
          <w:szCs w:val="24"/>
          <w:lang w:eastAsia="pl-PL"/>
        </w:rPr>
        <w:t xml:space="preserve">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Nie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437830">
        <w:rPr>
          <w:rFonts w:eastAsia="Times New Roman" w:cs="Times New Roman"/>
          <w:szCs w:val="24"/>
          <w:lang w:eastAsia="pl-PL"/>
        </w:rPr>
        <w:t xml:space="preserve">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Tak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GMINNE PRZEDSIĘBIORSTWO KOMUNALNE MEŁGIEW Sp. z o.o. Adres: ul. Partyzancka 42, 21-007 Mełgiew, I piętro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Adres: </w:t>
      </w:r>
      <w:r w:rsidRPr="00437830">
        <w:rPr>
          <w:rFonts w:eastAsia="Times New Roman" w:cs="Times New Roman"/>
          <w:szCs w:val="24"/>
          <w:lang w:eastAsia="pl-PL"/>
        </w:rPr>
        <w:br/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437830">
        <w:rPr>
          <w:rFonts w:eastAsia="Times New Roman" w:cs="Times New Roman"/>
          <w:szCs w:val="24"/>
          <w:lang w:eastAsia="pl-PL"/>
        </w:rPr>
        <w:t xml:space="preserve">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t xml:space="preserve">Nie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37830">
        <w:rPr>
          <w:rFonts w:eastAsia="Times New Roman" w:cs="Times New Roman"/>
          <w:szCs w:val="24"/>
          <w:lang w:eastAsia="pl-PL"/>
        </w:rPr>
        <w:br/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lastRenderedPageBreak/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437830">
        <w:rPr>
          <w:rFonts w:eastAsia="Times New Roman" w:cs="Times New Roman"/>
          <w:szCs w:val="24"/>
          <w:lang w:eastAsia="pl-PL"/>
        </w:rPr>
        <w:t xml:space="preserve">Zakup oleju napędowego wg normy PN-EN 590 przez Gminne Przedsiębiorstwo Gospodarki Komunalnej Mełgiew w roku 2019 w ilości szacunkowej 26.000 litrów.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Numer referencyjny: </w:t>
      </w:r>
      <w:r w:rsidRPr="00437830">
        <w:rPr>
          <w:rFonts w:eastAsia="Times New Roman" w:cs="Times New Roman"/>
          <w:szCs w:val="24"/>
          <w:lang w:eastAsia="pl-PL"/>
        </w:rPr>
        <w:t xml:space="preserve">GPK.271.9.2018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437830" w:rsidRPr="00437830" w:rsidRDefault="00437830" w:rsidP="00437830">
      <w:pPr>
        <w:jc w:val="both"/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t xml:space="preserve">Nie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II.2) Rodzaj zamówienia: </w:t>
      </w:r>
      <w:r w:rsidRPr="00437830">
        <w:rPr>
          <w:rFonts w:eastAsia="Times New Roman" w:cs="Times New Roman"/>
          <w:szCs w:val="24"/>
          <w:lang w:eastAsia="pl-PL"/>
        </w:rPr>
        <w:t xml:space="preserve">Dostawy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>II.3) Informacja o możliwości składania ofert częściowych</w:t>
      </w:r>
      <w:r w:rsidRPr="00437830">
        <w:rPr>
          <w:rFonts w:eastAsia="Times New Roman" w:cs="Times New Roman"/>
          <w:szCs w:val="24"/>
          <w:lang w:eastAsia="pl-PL"/>
        </w:rPr>
        <w:t xml:space="preserve">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Zamówienie podzielone jest na części: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t xml:space="preserve">Nie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można składać w odniesieniu do:</w:t>
      </w:r>
      <w:r w:rsidRPr="00437830">
        <w:rPr>
          <w:rFonts w:eastAsia="Times New Roman" w:cs="Times New Roman"/>
          <w:szCs w:val="24"/>
          <w:lang w:eastAsia="pl-PL"/>
        </w:rPr>
        <w:t xml:space="preserve"> </w:t>
      </w:r>
      <w:r w:rsidRPr="00437830">
        <w:rPr>
          <w:rFonts w:eastAsia="Times New Roman" w:cs="Times New Roman"/>
          <w:szCs w:val="24"/>
          <w:lang w:eastAsia="pl-PL"/>
        </w:rPr>
        <w:br/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437830">
        <w:rPr>
          <w:rFonts w:eastAsia="Times New Roman" w:cs="Times New Roman"/>
          <w:szCs w:val="24"/>
          <w:lang w:eastAsia="pl-PL"/>
        </w:rPr>
        <w:t xml:space="preserve">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437830">
        <w:rPr>
          <w:rFonts w:eastAsia="Times New Roman" w:cs="Times New Roman"/>
          <w:szCs w:val="24"/>
          <w:lang w:eastAsia="pl-PL"/>
        </w:rPr>
        <w:t xml:space="preserve">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437830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37830">
        <w:rPr>
          <w:rFonts w:eastAsia="Times New Roman" w:cs="Times New Roman"/>
          <w:szCs w:val="24"/>
          <w:lang w:eastAsia="pl-PL"/>
        </w:rPr>
        <w:t xml:space="preserve">Zakup oleju napędowego wg normy PN-EN 590 przez Gminne Przedsiębiorstwo Gospodarki Komunalnej Mełgiew w roku 2019 w ilości szacunkowej 26.000 litrów. Zamówienie polegać będzie na bieżącym tankowaniu przez Zamawiającego jego pojazdów i sprzętu na stacji paliw Wykonawcy olejem napędowym (ON). Wykaz pojazdów i sprzętu zamawiającego stanowi załącznik nr 1 wzoru umowy.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II.5) Główny kod CPV: </w:t>
      </w:r>
      <w:r w:rsidRPr="00437830">
        <w:rPr>
          <w:rFonts w:eastAsia="Times New Roman" w:cs="Times New Roman"/>
          <w:szCs w:val="24"/>
          <w:lang w:eastAsia="pl-PL"/>
        </w:rPr>
        <w:t xml:space="preserve">09134100-8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>Dodatkowe kody CPV:</w:t>
      </w:r>
      <w:r w:rsidRPr="00437830">
        <w:rPr>
          <w:rFonts w:eastAsia="Times New Roman" w:cs="Times New Roman"/>
          <w:szCs w:val="24"/>
          <w:lang w:eastAsia="pl-PL"/>
        </w:rPr>
        <w:t xml:space="preserve">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437830">
        <w:rPr>
          <w:rFonts w:eastAsia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437830">
        <w:rPr>
          <w:rFonts w:eastAsia="Times New Roman" w:cs="Times New Roman"/>
          <w:szCs w:val="24"/>
          <w:lang w:eastAsia="pl-PL"/>
        </w:rPr>
        <w:t xml:space="preserve">: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Wartość bez VAT: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Waluta: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t xml:space="preserve">PLN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i/>
          <w:iCs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37830">
        <w:rPr>
          <w:rFonts w:eastAsia="Times New Roman" w:cs="Times New Roman"/>
          <w:szCs w:val="24"/>
          <w:lang w:eastAsia="pl-PL"/>
        </w:rPr>
        <w:t xml:space="preserve">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37830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Pr="00437830">
        <w:rPr>
          <w:rFonts w:eastAsia="Times New Roman" w:cs="Times New Roman"/>
          <w:szCs w:val="24"/>
          <w:lang w:eastAsia="pl-PL"/>
        </w:rPr>
        <w:t xml:space="preserve">Tak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37830">
        <w:rPr>
          <w:rFonts w:eastAsia="Times New Roman" w:cs="Times New Roman"/>
          <w:szCs w:val="24"/>
          <w:lang w:eastAsia="pl-PL"/>
        </w:rPr>
        <w:t>Pzp</w:t>
      </w:r>
      <w:proofErr w:type="spellEnd"/>
      <w:r w:rsidRPr="00437830">
        <w:rPr>
          <w:rFonts w:eastAsia="Times New Roman" w:cs="Times New Roman"/>
          <w:szCs w:val="24"/>
          <w:lang w:eastAsia="pl-PL"/>
        </w:rPr>
        <w:t xml:space="preserve">: Zamawiający przewiduje udzielenie dodatkowych dostaw, w przypadku zwiększenia bieżących dostaw.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II.8) Okres, w którym realizowane będzie zamówienie lub okres, na który została zawarta umowa ramowa lub okres, na który został ustanowiony dynamiczny system </w:t>
      </w:r>
      <w:r w:rsidRPr="00437830">
        <w:rPr>
          <w:rFonts w:eastAsia="Times New Roman" w:cs="Times New Roman"/>
          <w:b/>
          <w:bCs/>
          <w:szCs w:val="24"/>
          <w:lang w:eastAsia="pl-PL"/>
        </w:rPr>
        <w:lastRenderedPageBreak/>
        <w:t>zakupów:</w:t>
      </w:r>
      <w:r w:rsidRPr="00437830">
        <w:rPr>
          <w:rFonts w:eastAsia="Times New Roman" w:cs="Times New Roman"/>
          <w:szCs w:val="24"/>
          <w:lang w:eastAsia="pl-PL"/>
        </w:rPr>
        <w:t xml:space="preserve"> </w:t>
      </w:r>
      <w:r w:rsidRPr="00437830">
        <w:rPr>
          <w:rFonts w:eastAsia="Times New Roman" w:cs="Times New Roman"/>
          <w:szCs w:val="24"/>
          <w:lang w:eastAsia="pl-PL"/>
        </w:rPr>
        <w:br/>
        <w:t>miesiącach:   </w:t>
      </w:r>
      <w:r w:rsidRPr="00437830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437830">
        <w:rPr>
          <w:rFonts w:eastAsia="Times New Roman" w:cs="Times New Roman"/>
          <w:b/>
          <w:bCs/>
          <w:szCs w:val="24"/>
          <w:lang w:eastAsia="pl-PL"/>
        </w:rPr>
        <w:t>dniach:</w:t>
      </w:r>
      <w:r w:rsidRPr="00437830">
        <w:rPr>
          <w:rFonts w:eastAsia="Times New Roman" w:cs="Times New Roman"/>
          <w:szCs w:val="24"/>
          <w:lang w:eastAsia="pl-PL"/>
        </w:rPr>
        <w:t xml:space="preserve">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i/>
          <w:iCs/>
          <w:szCs w:val="24"/>
          <w:lang w:eastAsia="pl-PL"/>
        </w:rPr>
        <w:t>lub</w:t>
      </w:r>
      <w:r w:rsidRPr="00437830">
        <w:rPr>
          <w:rFonts w:eastAsia="Times New Roman" w:cs="Times New Roman"/>
          <w:szCs w:val="24"/>
          <w:lang w:eastAsia="pl-PL"/>
        </w:rPr>
        <w:t xml:space="preserve">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data rozpoczęcia: </w:t>
      </w:r>
      <w:r w:rsidRPr="00437830">
        <w:rPr>
          <w:rFonts w:eastAsia="Times New Roman" w:cs="Times New Roman"/>
          <w:szCs w:val="24"/>
          <w:lang w:eastAsia="pl-PL"/>
        </w:rPr>
        <w:t> </w:t>
      </w:r>
      <w:r w:rsidRPr="00437830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37830" w:rsidRPr="00437830" w:rsidTr="004378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830" w:rsidRPr="00437830" w:rsidRDefault="00437830" w:rsidP="0043783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437830">
              <w:rPr>
                <w:rFonts w:eastAsia="Times New Roman" w:cs="Times New Roman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830" w:rsidRPr="00437830" w:rsidRDefault="00437830" w:rsidP="0043783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437830">
              <w:rPr>
                <w:rFonts w:eastAsia="Times New Roman" w:cs="Times New Roman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830" w:rsidRPr="00437830" w:rsidRDefault="00437830" w:rsidP="0043783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437830">
              <w:rPr>
                <w:rFonts w:eastAsia="Times New Roman" w:cs="Times New Roman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830" w:rsidRPr="00437830" w:rsidRDefault="00437830" w:rsidP="0043783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437830">
              <w:rPr>
                <w:rFonts w:eastAsia="Times New Roman" w:cs="Times New Roman"/>
                <w:szCs w:val="24"/>
                <w:lang w:eastAsia="pl-PL"/>
              </w:rPr>
              <w:t>Data zakończenia</w:t>
            </w:r>
          </w:p>
        </w:tc>
      </w:tr>
      <w:tr w:rsidR="00437830" w:rsidRPr="00437830" w:rsidTr="004378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830" w:rsidRPr="00437830" w:rsidRDefault="00437830" w:rsidP="00437830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830" w:rsidRPr="00437830" w:rsidRDefault="00437830" w:rsidP="00437830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830" w:rsidRPr="00437830" w:rsidRDefault="00437830" w:rsidP="00437830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830" w:rsidRPr="00437830" w:rsidRDefault="00437830" w:rsidP="0043783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437830">
              <w:rPr>
                <w:rFonts w:eastAsia="Times New Roman" w:cs="Times New Roman"/>
                <w:szCs w:val="24"/>
                <w:lang w:eastAsia="pl-PL"/>
              </w:rPr>
              <w:t>2019-12-31</w:t>
            </w:r>
          </w:p>
        </w:tc>
      </w:tr>
    </w:tbl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II.9) Informacje dodatkowe: </w:t>
      </w:r>
      <w:r w:rsidRPr="00437830">
        <w:rPr>
          <w:rFonts w:eastAsia="Times New Roman" w:cs="Times New Roman"/>
          <w:szCs w:val="24"/>
          <w:lang w:eastAsia="pl-PL"/>
        </w:rPr>
        <w:t xml:space="preserve">Od dnia podpisania umowy do dnia 31.12.2019r.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III.1) WARUNKI UDZIAŁU W POSTĘPOWANIU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437830">
        <w:rPr>
          <w:rFonts w:eastAsia="Times New Roman" w:cs="Times New Roman"/>
          <w:szCs w:val="24"/>
          <w:lang w:eastAsia="pl-PL"/>
        </w:rPr>
        <w:t xml:space="preserve">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Określenie warunków: Warunek będzie uważany za spełniony, jeżeli wykonawca wykaże, iż posiada zezwolenie na obrót paliwami ciekłymi.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Określenie warunków: Zamawiający uzna, że Wykonawca spełnia warunek, jeśli wykaże, że jest ubezpieczony od odpowiedzialności cywilnej w zakresie prowadzonej działalności związanej z przedmiotem zamówienia na sumę gwarancyjną minimum 500 000 zł;.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Określenie warunków: A) Wykonawca w celu potwierdzenia spełniania niniejszego warunku musi dysponować co najmniej jedną stacją paliw z możliwością tankowania olejem napędowym, położoną w odległości nie większej niż 10 km od siedziby Gminnego Przedsiębiorstwa Komunalnego Mełgiew, mierzonej najkrótszym możliwym dojazdem drogą publiczną. B) Wykonawca w celu potwierdzenia spełniania niniejszego warunku musi oświadczyć, że w okresie ostatnich 3 lat, a jeżeli okres prowadzenia działalności jest krótszy - w tym okresie, przed upływem terminu składania ofert wykonał należycie co najmniej jedno zamówienie, którego przedmiotem była dostawa paliw płynnych wartości nie mniejszej niż 50% ceny ofertowej zaproponowanej w niniejszym postępowaniu, na druku – zał. nr 3 oświadczenia o spełnianiu warunków w przedmiotowym zamówieniu.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III.2) PODSTAWY WYKLUCZENIA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III.2.1) Podstawy wykluczenia określone w art. 24 ust. 1 ustawy </w:t>
      </w:r>
      <w:proofErr w:type="spellStart"/>
      <w:r w:rsidRPr="00437830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437830">
        <w:rPr>
          <w:rFonts w:eastAsia="Times New Roman" w:cs="Times New Roman"/>
          <w:szCs w:val="24"/>
          <w:lang w:eastAsia="pl-PL"/>
        </w:rPr>
        <w:t xml:space="preserve">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37830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437830">
        <w:rPr>
          <w:rFonts w:eastAsia="Times New Roman" w:cs="Times New Roman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37830">
        <w:rPr>
          <w:rFonts w:eastAsia="Times New Roman" w:cs="Times New Roman"/>
          <w:szCs w:val="24"/>
          <w:lang w:eastAsia="pl-PL"/>
        </w:rPr>
        <w:t>Pzp</w:t>
      </w:r>
      <w:proofErr w:type="spellEnd"/>
      <w:r w:rsidRPr="00437830">
        <w:rPr>
          <w:rFonts w:eastAsia="Times New Roman" w:cs="Times New Roman"/>
          <w:szCs w:val="24"/>
          <w:lang w:eastAsia="pl-PL"/>
        </w:rPr>
        <w:t xml:space="preserve">)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437830">
        <w:rPr>
          <w:rFonts w:eastAsia="Times New Roman" w:cs="Times New Roman"/>
          <w:szCs w:val="24"/>
          <w:lang w:eastAsia="pl-PL"/>
        </w:rPr>
        <w:t>Pzp</w:t>
      </w:r>
      <w:proofErr w:type="spellEnd"/>
      <w:r w:rsidRPr="00437830">
        <w:rPr>
          <w:rFonts w:eastAsia="Times New Roman" w:cs="Times New Roman"/>
          <w:szCs w:val="24"/>
          <w:lang w:eastAsia="pl-PL"/>
        </w:rPr>
        <w:t xml:space="preserve">)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437830">
        <w:rPr>
          <w:rFonts w:eastAsia="Times New Roman" w:cs="Times New Roman"/>
          <w:szCs w:val="24"/>
          <w:lang w:eastAsia="pl-PL"/>
        </w:rPr>
        <w:t>Pzp</w:t>
      </w:r>
      <w:proofErr w:type="spellEnd"/>
      <w:r w:rsidRPr="00437830">
        <w:rPr>
          <w:rFonts w:eastAsia="Times New Roman" w:cs="Times New Roman"/>
          <w:szCs w:val="24"/>
          <w:lang w:eastAsia="pl-PL"/>
        </w:rPr>
        <w:t xml:space="preserve">)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437830">
        <w:rPr>
          <w:rFonts w:eastAsia="Times New Roman" w:cs="Times New Roman"/>
          <w:szCs w:val="24"/>
          <w:lang w:eastAsia="pl-PL"/>
        </w:rPr>
        <w:t>Pzp</w:t>
      </w:r>
      <w:proofErr w:type="spellEnd"/>
      <w:r w:rsidRPr="00437830">
        <w:rPr>
          <w:rFonts w:eastAsia="Times New Roman" w:cs="Times New Roman"/>
          <w:szCs w:val="24"/>
          <w:lang w:eastAsia="pl-PL"/>
        </w:rPr>
        <w:t xml:space="preserve">)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437830">
        <w:rPr>
          <w:rFonts w:eastAsia="Times New Roman" w:cs="Times New Roman"/>
          <w:szCs w:val="24"/>
          <w:lang w:eastAsia="pl-PL"/>
        </w:rPr>
        <w:t>Pzp</w:t>
      </w:r>
      <w:proofErr w:type="spellEnd"/>
      <w:r w:rsidRPr="00437830">
        <w:rPr>
          <w:rFonts w:eastAsia="Times New Roman" w:cs="Times New Roman"/>
          <w:szCs w:val="24"/>
          <w:lang w:eastAsia="pl-PL"/>
        </w:rPr>
        <w:t xml:space="preserve">)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437830">
        <w:rPr>
          <w:rFonts w:eastAsia="Times New Roman" w:cs="Times New Roman"/>
          <w:szCs w:val="24"/>
          <w:lang w:eastAsia="pl-PL"/>
        </w:rPr>
        <w:t>Pzp</w:t>
      </w:r>
      <w:proofErr w:type="spellEnd"/>
      <w:r w:rsidRPr="00437830">
        <w:rPr>
          <w:rFonts w:eastAsia="Times New Roman" w:cs="Times New Roman"/>
          <w:szCs w:val="24"/>
          <w:lang w:eastAsia="pl-PL"/>
        </w:rPr>
        <w:t xml:space="preserve">)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437830">
        <w:rPr>
          <w:rFonts w:eastAsia="Times New Roman" w:cs="Times New Roman"/>
          <w:szCs w:val="24"/>
          <w:lang w:eastAsia="pl-PL"/>
        </w:rPr>
        <w:t>Pzp</w:t>
      </w:r>
      <w:proofErr w:type="spellEnd"/>
      <w:r w:rsidRPr="00437830">
        <w:rPr>
          <w:rFonts w:eastAsia="Times New Roman" w:cs="Times New Roman"/>
          <w:szCs w:val="24"/>
          <w:lang w:eastAsia="pl-PL"/>
        </w:rPr>
        <w:t xml:space="preserve">)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437830">
        <w:rPr>
          <w:rFonts w:eastAsia="Times New Roman" w:cs="Times New Roman"/>
          <w:szCs w:val="24"/>
          <w:lang w:eastAsia="pl-PL"/>
        </w:rPr>
        <w:t>Pzp</w:t>
      </w:r>
      <w:proofErr w:type="spellEnd"/>
      <w:r w:rsidRPr="00437830">
        <w:rPr>
          <w:rFonts w:eastAsia="Times New Roman" w:cs="Times New Roman"/>
          <w:szCs w:val="24"/>
          <w:lang w:eastAsia="pl-PL"/>
        </w:rPr>
        <w:t xml:space="preserve">)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b/>
          <w:bCs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Tak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Oświadczenie o spełnianiu kryteriów selekcji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Tak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t xml:space="preserve">1) wypełniony formularz oświadczenia o braku przesłanek do wykluczenia stanowiący załącznik nr 4 do SIWZ. 2. W celu wykazania braku podstaw do wykluczenia z postępowania w okolicznościach, o których mowa w art. 24 ust. 1 pkt 23) ustawy, wszyscy Wykonawcy są zobowiązani również do złożenia następującego oświadczenia: Oświadczenia Wykonawcy o przynależności albo braku przynależności do tej samej grupy kapitałowej (według załącznika Nr 7 do SIWZ).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b/>
          <w:bCs/>
          <w:szCs w:val="24"/>
          <w:lang w:eastAsia="pl-PL"/>
        </w:rPr>
        <w:t>III.5.1) W ZAKRESIE SPEŁNIANIA WARUNKÓW UDZIAŁU W POSTĘPOWANIU:</w:t>
      </w:r>
      <w:r w:rsidRPr="00437830">
        <w:rPr>
          <w:rFonts w:eastAsia="Times New Roman" w:cs="Times New Roman"/>
          <w:szCs w:val="24"/>
          <w:lang w:eastAsia="pl-PL"/>
        </w:rPr>
        <w:t xml:space="preserve">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2) wypełniony formularz oświadczenia o spełnianiu warunków udziału w zamówieniu stanowiący załącznik nr 3 do SIWZ.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>III.5.2) W ZAKRESIE KRYTERIÓW SELEKCJI:</w:t>
      </w:r>
      <w:r w:rsidRPr="00437830">
        <w:rPr>
          <w:rFonts w:eastAsia="Times New Roman" w:cs="Times New Roman"/>
          <w:szCs w:val="24"/>
          <w:lang w:eastAsia="pl-PL"/>
        </w:rPr>
        <w:t xml:space="preserve"> </w:t>
      </w:r>
      <w:r w:rsidRPr="00437830">
        <w:rPr>
          <w:rFonts w:eastAsia="Times New Roman" w:cs="Times New Roman"/>
          <w:szCs w:val="24"/>
          <w:lang w:eastAsia="pl-PL"/>
        </w:rPr>
        <w:br/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t xml:space="preserve">Wykonawca, którego oferta będzie oceniona najwyżej, będzie miał obowiązek, na wezwanie Zamawiającego, w wyznaczonym, nie krótszym niż 5 dni terminie, złożenia aktualnych zaświadczeń i dokumentów potwierdzających spełnianie warunków udziału w postępowaniu oraz braku podstaw do wykluczenia: 1) polisy lub innego dokumentu ubezpieczenia potwierdzającego, że Wykonawca jest ubezpieczony od odpowiedzialności cywilnej w zakresie prowadzonej działalności związanej z przedmiotem zamówienia na sumę gwarancyjną minimum 500 000,00 zł w celu potwierdzenia spełnienia warunku udziału w postępowaniu w zakresie sytuacji finansowej i ekonomicznej. 3) Kserokopię, potwierdzoną przez Wykonawcę Koncesji, zezwolenia, licencji lub dokumentu potwierdzającego, że wykonawca jest wpisany do jednego z rejestrów zawodowych lub handlowych, prowadzonych w państwie członkowskim Unii Europejskiej, w którym wykonawca ma siedzibę lub miejsce zamieszkania – zezwolenie na obrót paliwami ciekłymi.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III.7) INNE DOKUMENTY NIE WYMIENIONE W pkt III.3) - III.6)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u w:val="single"/>
          <w:lang w:eastAsia="pl-PL"/>
        </w:rPr>
        <w:t xml:space="preserve">SEKCJA IV: PROCEDURA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IV.1) OPIS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437830">
        <w:rPr>
          <w:rFonts w:eastAsia="Times New Roman" w:cs="Times New Roman"/>
          <w:szCs w:val="24"/>
          <w:lang w:eastAsia="pl-PL"/>
        </w:rPr>
        <w:t xml:space="preserve">Przetarg nieograniczony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>IV.1.2) Zamawiający żąda wniesienia wadium:</w:t>
      </w:r>
      <w:r w:rsidRPr="00437830">
        <w:rPr>
          <w:rFonts w:eastAsia="Times New Roman" w:cs="Times New Roman"/>
          <w:szCs w:val="24"/>
          <w:lang w:eastAsia="pl-PL"/>
        </w:rPr>
        <w:t xml:space="preserve">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t xml:space="preserve">Nie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Informacja na temat wadium </w:t>
      </w:r>
      <w:r w:rsidRPr="00437830">
        <w:rPr>
          <w:rFonts w:eastAsia="Times New Roman" w:cs="Times New Roman"/>
          <w:szCs w:val="24"/>
          <w:lang w:eastAsia="pl-PL"/>
        </w:rPr>
        <w:br/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437830">
        <w:rPr>
          <w:rFonts w:eastAsia="Times New Roman" w:cs="Times New Roman"/>
          <w:szCs w:val="24"/>
          <w:lang w:eastAsia="pl-PL"/>
        </w:rPr>
        <w:t xml:space="preserve">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t xml:space="preserve">Nie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Należy podać informacje na temat udzielania zaliczek: </w:t>
      </w:r>
      <w:r w:rsidRPr="00437830">
        <w:rPr>
          <w:rFonts w:eastAsia="Times New Roman" w:cs="Times New Roman"/>
          <w:szCs w:val="24"/>
          <w:lang w:eastAsia="pl-PL"/>
        </w:rPr>
        <w:br/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lastRenderedPageBreak/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t xml:space="preserve">Nie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Nie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437830">
        <w:rPr>
          <w:rFonts w:eastAsia="Times New Roman" w:cs="Times New Roman"/>
          <w:szCs w:val="24"/>
          <w:lang w:eastAsia="pl-PL"/>
        </w:rPr>
        <w:br/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IV.1.5.) Wymaga się złożenia oferty wariantowej: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t xml:space="preserve">Nie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Dopuszcza się złożenie oferty wariantowej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Nie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t xml:space="preserve">Liczba wykonawców  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Przewidywana minimalna liczba wykonawców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Maksymalna liczba wykonawców  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Kryteria selekcji wykonawców: </w:t>
      </w:r>
      <w:r w:rsidRPr="00437830">
        <w:rPr>
          <w:rFonts w:eastAsia="Times New Roman" w:cs="Times New Roman"/>
          <w:szCs w:val="24"/>
          <w:lang w:eastAsia="pl-PL"/>
        </w:rPr>
        <w:br/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t xml:space="preserve">Umowa ramowa będzie zawarta: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szCs w:val="24"/>
          <w:lang w:eastAsia="pl-PL"/>
        </w:rPr>
        <w:br/>
        <w:t xml:space="preserve">Czy przewiduje się ograniczenie liczby uczestników umowy ramowej: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szCs w:val="24"/>
          <w:lang w:eastAsia="pl-PL"/>
        </w:rPr>
        <w:br/>
        <w:t xml:space="preserve">Przewidziana maksymalna liczba uczestników umowy ramowej: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szCs w:val="24"/>
          <w:lang w:eastAsia="pl-PL"/>
        </w:rPr>
        <w:br/>
        <w:t xml:space="preserve">Zamówienie obejmuje ustanowienie dynamicznego systemu zakupów: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Nie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37830">
        <w:rPr>
          <w:rFonts w:eastAsia="Times New Roman" w:cs="Times New Roman"/>
          <w:szCs w:val="24"/>
          <w:lang w:eastAsia="pl-PL"/>
        </w:rPr>
        <w:br/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IV.1.8) Aukcja elektroniczna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437830">
        <w:rPr>
          <w:rFonts w:eastAsia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Pr="00437830">
        <w:rPr>
          <w:rFonts w:eastAsia="Times New Roman" w:cs="Times New Roman"/>
          <w:szCs w:val="24"/>
          <w:lang w:eastAsia="pl-PL"/>
        </w:rPr>
        <w:t xml:space="preserve">Nie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szCs w:val="24"/>
          <w:lang w:eastAsia="pl-PL"/>
        </w:rPr>
        <w:lastRenderedPageBreak/>
        <w:t xml:space="preserve">Należy podać adres strony internetowej, na której aukcja będzie prowadzona: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Należy wskazać elementy, których wartości będą przedmiotem aukcji elektronicznej: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>Przewiduje się ograniczenia co do przedstawionych wartości, wynikające z opisu przedmiotu zamówienia:</w:t>
      </w:r>
      <w:r w:rsidRPr="00437830">
        <w:rPr>
          <w:rFonts w:eastAsia="Times New Roman" w:cs="Times New Roman"/>
          <w:szCs w:val="24"/>
          <w:lang w:eastAsia="pl-PL"/>
        </w:rPr>
        <w:t xml:space="preserve">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Nie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Informacje dotyczące przebiegu aukcji elektronicznej: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Wymagania dotyczące rejestracji i identyfikacji wykonawców w aukcji elektronicznej: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Informacje o liczbie etapów aukcji elektronicznej i czasie ich trwania: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br/>
        <w:t xml:space="preserve">Czas trwania: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Warunki zamknięcia aukcji elektronicznej: </w:t>
      </w:r>
      <w:r w:rsidRPr="00437830">
        <w:rPr>
          <w:rFonts w:eastAsia="Times New Roman" w:cs="Times New Roman"/>
          <w:szCs w:val="24"/>
          <w:lang w:eastAsia="pl-PL"/>
        </w:rPr>
        <w:br/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IV.2) KRYTERIA OCENY OFERT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IV.2.1) Kryteria oceny ofert: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>IV.2.2) Kryteria</w:t>
      </w:r>
      <w:r w:rsidRPr="00437830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  <w:gridCol w:w="1016"/>
      </w:tblGrid>
      <w:tr w:rsidR="00437830" w:rsidRPr="00437830" w:rsidTr="004378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830" w:rsidRPr="00437830" w:rsidRDefault="00437830" w:rsidP="0043783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437830">
              <w:rPr>
                <w:rFonts w:eastAsia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830" w:rsidRPr="00437830" w:rsidRDefault="00437830" w:rsidP="0043783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437830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437830" w:rsidRPr="00437830" w:rsidTr="004378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830" w:rsidRPr="00437830" w:rsidRDefault="00437830" w:rsidP="0043783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437830">
              <w:rPr>
                <w:rFonts w:eastAsia="Times New Roman" w:cs="Times New Roman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830" w:rsidRPr="00437830" w:rsidRDefault="00437830" w:rsidP="0043783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437830">
              <w:rPr>
                <w:rFonts w:eastAsia="Times New Roman" w:cs="Times New Roman"/>
                <w:szCs w:val="24"/>
                <w:lang w:eastAsia="pl-PL"/>
              </w:rPr>
              <w:t>90,00</w:t>
            </w:r>
          </w:p>
        </w:tc>
      </w:tr>
      <w:tr w:rsidR="00437830" w:rsidRPr="00437830" w:rsidTr="004378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830" w:rsidRPr="00437830" w:rsidRDefault="00437830" w:rsidP="0043783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437830">
              <w:rPr>
                <w:rFonts w:eastAsia="Times New Roman" w:cs="Times New Roman"/>
                <w:szCs w:val="24"/>
                <w:lang w:eastAsia="pl-PL"/>
              </w:rPr>
              <w:t>Stały upust od cen jednostkowych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830" w:rsidRPr="00437830" w:rsidRDefault="00437830" w:rsidP="00437830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437830">
              <w:rPr>
                <w:rFonts w:eastAsia="Times New Roman" w:cs="Times New Roman"/>
                <w:szCs w:val="24"/>
                <w:lang w:eastAsia="pl-PL"/>
              </w:rPr>
              <w:t>10,00</w:t>
            </w:r>
          </w:p>
        </w:tc>
      </w:tr>
    </w:tbl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37830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437830">
        <w:rPr>
          <w:rFonts w:eastAsia="Times New Roman" w:cs="Times New Roman"/>
          <w:szCs w:val="24"/>
          <w:lang w:eastAsia="pl-PL"/>
        </w:rPr>
        <w:t xml:space="preserve">(przetarg nieograniczony)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Tak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IV.3) Negocjacje z ogłoszeniem, dialog konkurencyjny, partnerstwo innowacyjne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>IV.3.1) Informacje na temat negocjacji z ogłoszeniem</w:t>
      </w:r>
      <w:r w:rsidRPr="00437830">
        <w:rPr>
          <w:rFonts w:eastAsia="Times New Roman" w:cs="Times New Roman"/>
          <w:szCs w:val="24"/>
          <w:lang w:eastAsia="pl-PL"/>
        </w:rPr>
        <w:t xml:space="preserve">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Minimalne wymagania, które muszą spełniać wszystkie oferty: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Przewidziany jest podział negocjacji na etapy w celu ograniczenia liczby ofert: Nie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Należy podać informacje na temat etapów negocjacji (w tym liczbę etapów):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>IV.3.2) Informacje na temat dialogu konkurencyjnego</w:t>
      </w:r>
      <w:r w:rsidRPr="00437830">
        <w:rPr>
          <w:rFonts w:eastAsia="Times New Roman" w:cs="Times New Roman"/>
          <w:szCs w:val="24"/>
          <w:lang w:eastAsia="pl-PL"/>
        </w:rPr>
        <w:t xml:space="preserve">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Opis potrzeb i wymagań zamawiającego lub informacja o sposobie uzyskania tego opisu: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szCs w:val="24"/>
          <w:lang w:eastAsia="pl-PL"/>
        </w:rPr>
        <w:br/>
        <w:t xml:space="preserve">Wstępny harmonogram postępowania: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szCs w:val="24"/>
          <w:lang w:eastAsia="pl-PL"/>
        </w:rPr>
        <w:lastRenderedPageBreak/>
        <w:t xml:space="preserve">Podział dialogu na etapy w celu ograniczenia liczby rozwiązań: Nie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Należy podać informacje na temat etapów dialogu: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>IV.3.3) Informacje na temat partnerstwa innowacyjnego</w:t>
      </w:r>
      <w:r w:rsidRPr="00437830">
        <w:rPr>
          <w:rFonts w:eastAsia="Times New Roman" w:cs="Times New Roman"/>
          <w:szCs w:val="24"/>
          <w:lang w:eastAsia="pl-PL"/>
        </w:rPr>
        <w:t xml:space="preserve">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Nie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IV.4) Licytacja elektroniczna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Adres strony internetowej, na której będzie prowadzona licytacja elektroniczna: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t xml:space="preserve">Informacje o liczbie etapów licytacji elektronicznej i czasie ich trwania: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t xml:space="preserve">Czas trwania: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t xml:space="preserve">Termin składania wniosków o dopuszczenie do udziału w licytacji elektronicznej: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Data: godzina: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Termin otwarcia licytacji elektronicznej: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t xml:space="preserve">Termin i warunki zamknięcia licytacji elektronicznej: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br/>
        <w:t xml:space="preserve">Wymagania dotyczące zabezpieczenia należytego wykonania umowy: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437830" w:rsidRPr="00437830" w:rsidRDefault="00437830" w:rsidP="00437830">
      <w:pPr>
        <w:rPr>
          <w:rFonts w:eastAsia="Times New Roman" w:cs="Times New Roman"/>
          <w:szCs w:val="24"/>
          <w:lang w:eastAsia="pl-PL"/>
        </w:rPr>
      </w:pPr>
      <w:r w:rsidRPr="00437830">
        <w:rPr>
          <w:rFonts w:eastAsia="Times New Roman" w:cs="Times New Roman"/>
          <w:b/>
          <w:bCs/>
          <w:szCs w:val="24"/>
          <w:lang w:eastAsia="pl-PL"/>
        </w:rPr>
        <w:t>IV.5) ZMIANA UMOWY</w:t>
      </w:r>
      <w:r w:rsidRPr="00437830">
        <w:rPr>
          <w:rFonts w:eastAsia="Times New Roman" w:cs="Times New Roman"/>
          <w:szCs w:val="24"/>
          <w:lang w:eastAsia="pl-PL"/>
        </w:rPr>
        <w:t xml:space="preserve">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37830">
        <w:rPr>
          <w:rFonts w:eastAsia="Times New Roman" w:cs="Times New Roman"/>
          <w:szCs w:val="24"/>
          <w:lang w:eastAsia="pl-PL"/>
        </w:rPr>
        <w:t xml:space="preserve"> Tak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Należy wskazać zakres, charakter zmian oraz warunki wprowadzenia zmian: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4. Na podstawie i w granicach art. 144 ust. 1 ustawy PZP Zamawiający dopuszcza możliwość zmiany umowy o zamówienie zawartej w stosunku do treści ofert, na podstawie której dokonano wyboru wykonawcy. Zmiana nastąpi wyłącznie w drodze aneksu do umowy, którego przedmiot stanowić mogą następujące okoliczności (warunki zmiany umowy): 1) zmniejszenie przedmiotu umowy w stosunku do zakresu rzeczowego wskazanego w umowie; 2) wydłużenie terminu wykonania zamówienia w stosunku do wskazanego w umowie, jeżeli jego dotrzymanie stanie się niemożliwe lub poważnie utrudnione z przyczyn niezależnych od wykonawcy lub zamawiającego, a zaistniałych po zawarciu umowy; 3) wydłużenie terminu wykonania zamówienia w stosunku do wskazanego w umowie, jeżeli zachodzić będzie konieczność wykonania zamówień nie objętych umową, których wykonanie stało się </w:t>
      </w:r>
      <w:r w:rsidRPr="00437830">
        <w:rPr>
          <w:rFonts w:eastAsia="Times New Roman" w:cs="Times New Roman"/>
          <w:szCs w:val="24"/>
          <w:lang w:eastAsia="pl-PL"/>
        </w:rPr>
        <w:lastRenderedPageBreak/>
        <w:t xml:space="preserve">konieczne na skutek sytuacji niemożliwej do przewidzenia przez Wykonawcę lub Zamawiającego na etapie przed zawarciem umowy, a wykonanie umowy będzie uzależnione od uprzedniego wykonania zamówień nieobjętych umową; 4) inne niż wskazane w ust. 1-3 okoliczności, jeżeli w stosunku do zawartej umowy będą korzystne dla zamawiającego; 5) zmiany dotyczącej stawki podatku VAT, która zostanie wprowadzona w trakcie roku obowiązywania umowy, 6) zmiany organów uprawnionych do reprezentacji zarówno Zamawiającego, jak i Wykonawcy, danych adresowych stron umowy lub innych danych, które w umowie mają charakter czysto informacyjny (np. numer konta bankowego). 5. Strona występująca o zmianę postanowień umowy zobowiązana jest do udokumentowania zaistnienia okoliczności zmiany. Wniosek o zmianę postanowień umowy musi być wyrażony na piśmie. 6. Zmiany umowy nie mogą naruszać postanowień zawartych w art. 144 ustawy.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IV.6) INFORMACJE ADMINISTRACYJNE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IV.6.1) Sposób udostępniania informacji o charakterze poufnym </w:t>
      </w:r>
      <w:r w:rsidRPr="00437830">
        <w:rPr>
          <w:rFonts w:eastAsia="Times New Roman" w:cs="Times New Roman"/>
          <w:i/>
          <w:iCs/>
          <w:szCs w:val="24"/>
          <w:lang w:eastAsia="pl-PL"/>
        </w:rPr>
        <w:t xml:space="preserve">(jeżeli dotyczy):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15. Wykonawca, nie później niż w terminie składania ofert, może zastrzec informacje, które stanowią tajemnicę przedsiębiorstwa w rozumieniu przepisów o zwalczaniu nieuczciwej konkurencji. Wykonawca, składając ofertę zobowiązany jest wykazać wraz z przedstawieniem dowodów, że zastrzeżone informacje stanowią tajemnicę przedsiębiorstwa i nie mogą być udostępnianie. Wykonawca nie może zastrzec informacji, o których mowa w art. 86 ust. 4 ustawy.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>Środki służące ochronie informacji o charakterze poufnym</w:t>
      </w:r>
      <w:r w:rsidRPr="00437830">
        <w:rPr>
          <w:rFonts w:eastAsia="Times New Roman" w:cs="Times New Roman"/>
          <w:szCs w:val="24"/>
          <w:lang w:eastAsia="pl-PL"/>
        </w:rPr>
        <w:t xml:space="preserve">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Wszelkie informacje stanowiące tajemnicę przedsiębiorstwa, które Wykonawca pragnie zastrzec, powinny być załączone do oferty w osobnym opakowaniu, w sposób umożliwiający łatwe od niej odłączenie i opatrzone napisem: „Informacje stanowiące tajemnicę przedsiębiorstwa – nie udostępniać innym uczestnikom postępowania”, z zachowaniem kolejności numerowania stron oferty.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IV.6.2) Termin składania ofert lub wniosków o dopuszczenie do udziału w postępowaniu: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Data: 2018-12-31, godzina: 12:00,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Nie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Wskazać powody: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37830">
        <w:rPr>
          <w:rFonts w:eastAsia="Times New Roman" w:cs="Times New Roman"/>
          <w:szCs w:val="24"/>
          <w:lang w:eastAsia="pl-PL"/>
        </w:rPr>
        <w:br/>
        <w:t xml:space="preserve">&gt; PL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 xml:space="preserve">IV.6.3) Termin związania ofertą: </w:t>
      </w:r>
      <w:r w:rsidRPr="00437830">
        <w:rPr>
          <w:rFonts w:eastAsia="Times New Roman" w:cs="Times New Roman"/>
          <w:szCs w:val="24"/>
          <w:lang w:eastAsia="pl-PL"/>
        </w:rPr>
        <w:t xml:space="preserve">do: okres w dniach: 30 (od ostatecznego terminu składania ofert)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37830">
        <w:rPr>
          <w:rFonts w:eastAsia="Times New Roman" w:cs="Times New Roman"/>
          <w:szCs w:val="24"/>
          <w:lang w:eastAsia="pl-PL"/>
        </w:rPr>
        <w:t xml:space="preserve"> Nie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37830">
        <w:rPr>
          <w:rFonts w:eastAsia="Times New Roman" w:cs="Times New Roman"/>
          <w:szCs w:val="24"/>
          <w:lang w:eastAsia="pl-PL"/>
        </w:rPr>
        <w:t xml:space="preserve"> Nie </w:t>
      </w:r>
      <w:r w:rsidRPr="00437830">
        <w:rPr>
          <w:rFonts w:eastAsia="Times New Roman" w:cs="Times New Roman"/>
          <w:szCs w:val="24"/>
          <w:lang w:eastAsia="pl-PL"/>
        </w:rPr>
        <w:br/>
      </w:r>
      <w:r w:rsidRPr="00437830">
        <w:rPr>
          <w:rFonts w:eastAsia="Times New Roman" w:cs="Times New Roman"/>
          <w:b/>
          <w:bCs/>
          <w:szCs w:val="24"/>
          <w:lang w:eastAsia="pl-PL"/>
        </w:rPr>
        <w:t>IV.6.6) Informacje dodatkowe:</w:t>
      </w:r>
    </w:p>
    <w:p w:rsidR="005D4CD3" w:rsidRDefault="005D4CD3">
      <w:bookmarkStart w:id="0" w:name="_GoBack"/>
      <w:bookmarkEnd w:id="0"/>
    </w:p>
    <w:sectPr w:rsidR="005D4CD3" w:rsidSect="00B85C31">
      <w:pgSz w:w="11906" w:h="16838"/>
      <w:pgMar w:top="764" w:right="1418" w:bottom="907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78"/>
    <w:rsid w:val="002829C3"/>
    <w:rsid w:val="00397478"/>
    <w:rsid w:val="00437830"/>
    <w:rsid w:val="005D4CD3"/>
    <w:rsid w:val="00A56168"/>
    <w:rsid w:val="00B8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16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16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3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4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8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3185</Words>
  <Characters>19111</Characters>
  <Application>Microsoft Office Word</Application>
  <DocSecurity>0</DocSecurity>
  <Lines>159</Lines>
  <Paragraphs>44</Paragraphs>
  <ScaleCrop>false</ScaleCrop>
  <Company>UGMełgiew</Company>
  <LinksUpToDate>false</LinksUpToDate>
  <CharactersWithSpaces>22252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2</cp:revision>
  <dcterms:created xsi:type="dcterms:W3CDTF">2018-12-20T11:26:00Z</dcterms:created>
  <dcterms:modified xsi:type="dcterms:W3CDTF">2018-12-20T11:26:00Z</dcterms:modified>
</cp:coreProperties>
</file>